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78" w:rsidRDefault="008357AE" w:rsidP="008357AE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noProof/>
          <w:w w:val="100"/>
          <w:lang w:eastAsia="pt-BR"/>
        </w:rPr>
        <w:drawing>
          <wp:inline distT="0" distB="0" distL="0" distR="0" wp14:anchorId="6E07A987" wp14:editId="36FF81E6">
            <wp:extent cx="5398502" cy="70021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7" b="38437"/>
                    <a:stretch/>
                  </pic:blipFill>
                  <pic:spPr bwMode="auto">
                    <a:xfrm>
                      <a:off x="0" y="0"/>
                      <a:ext cx="5400040" cy="700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278" w:rsidRDefault="00271278" w:rsidP="0027127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00"/>
          <w:sz w:val="22"/>
          <w:szCs w:val="22"/>
          <w:lang w:eastAsia="pt-BR"/>
        </w:rPr>
      </w:pPr>
    </w:p>
    <w:p w:rsidR="00271278" w:rsidRPr="0025656F" w:rsidRDefault="00271278" w:rsidP="00271278">
      <w:pPr>
        <w:spacing w:line="240" w:lineRule="auto"/>
        <w:jc w:val="center"/>
        <w:rPr>
          <w:rFonts w:ascii="Times New Roman" w:eastAsia="Times New Roman" w:hAnsi="Times New Roman" w:cs="Times New Roman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sz w:val="22"/>
          <w:szCs w:val="22"/>
          <w:lang w:eastAsia="pt-BR"/>
        </w:rPr>
        <w:t xml:space="preserve">PLANO DE AÇÕES E CRONOGRAMA DA CPA – </w:t>
      </w:r>
      <w:r w:rsidR="00EB7634">
        <w:rPr>
          <w:rFonts w:ascii="Times New Roman" w:eastAsia="Times New Roman" w:hAnsi="Times New Roman" w:cs="Times New Roman"/>
          <w:b/>
          <w:bCs/>
          <w:color w:val="000000"/>
          <w:w w:val="100"/>
          <w:sz w:val="22"/>
          <w:szCs w:val="22"/>
          <w:lang w:eastAsia="pt-BR"/>
        </w:rPr>
        <w:t>2021</w:t>
      </w:r>
    </w:p>
    <w:p w:rsidR="008357AE" w:rsidRPr="008357AE" w:rsidRDefault="008357AE" w:rsidP="008357AE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w w:val="100"/>
          <w:lang w:eastAsia="pt-BR"/>
        </w:rPr>
        <w:br/>
      </w:r>
    </w:p>
    <w:p w:rsidR="008357AE" w:rsidRDefault="00EB7634" w:rsidP="008357AE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w w:val="100"/>
          <w:lang w:eastAsia="pt-BR"/>
        </w:rPr>
        <w:t xml:space="preserve">Ao longo do ano de </w:t>
      </w:r>
      <w:proofErr w:type="gramStart"/>
      <w:r>
        <w:rPr>
          <w:rFonts w:ascii="Times New Roman" w:eastAsia="Times New Roman" w:hAnsi="Times New Roman" w:cs="Times New Roman"/>
          <w:w w:val="100"/>
          <w:lang w:eastAsia="pt-BR"/>
        </w:rPr>
        <w:t xml:space="preserve">2021, </w:t>
      </w:r>
      <w:r w:rsidR="008357AE">
        <w:rPr>
          <w:rFonts w:ascii="Times New Roman" w:eastAsia="Times New Roman" w:hAnsi="Times New Roman" w:cs="Times New Roman"/>
          <w:w w:val="100"/>
          <w:lang w:eastAsia="pt-BR"/>
        </w:rPr>
        <w:t xml:space="preserve"> a</w:t>
      </w:r>
      <w:proofErr w:type="gramEnd"/>
      <w:r w:rsidR="008357AE">
        <w:rPr>
          <w:rFonts w:ascii="Times New Roman" w:eastAsia="Times New Roman" w:hAnsi="Times New Roman" w:cs="Times New Roman"/>
          <w:w w:val="100"/>
          <w:lang w:eastAsia="pt-BR"/>
        </w:rPr>
        <w:t xml:space="preserve"> Comissão Própria de Avaliação terá três ações prioritárias: coordenar a </w:t>
      </w:r>
      <w:proofErr w:type="spellStart"/>
      <w:r w:rsidR="008357AE">
        <w:rPr>
          <w:rFonts w:ascii="Times New Roman" w:eastAsia="Times New Roman" w:hAnsi="Times New Roman" w:cs="Times New Roman"/>
          <w:w w:val="100"/>
          <w:lang w:eastAsia="pt-BR"/>
        </w:rPr>
        <w:t>Autoavaliação</w:t>
      </w:r>
      <w:proofErr w:type="spellEnd"/>
      <w:r w:rsidR="008357AE">
        <w:rPr>
          <w:rFonts w:ascii="Times New Roman" w:eastAsia="Times New Roman" w:hAnsi="Times New Roman" w:cs="Times New Roman"/>
          <w:w w:val="100"/>
          <w:lang w:eastAsia="pt-BR"/>
        </w:rPr>
        <w:t xml:space="preserve"> Institucional, geralmente realizada no mês de outubro; desenvolver a Pesquisa junto aos Egressos e acompanhar a visita do MEC para o credenciamento do </w:t>
      </w:r>
      <w:proofErr w:type="spellStart"/>
      <w:r w:rsidR="008357AE">
        <w:rPr>
          <w:rFonts w:ascii="Times New Roman" w:eastAsia="Times New Roman" w:hAnsi="Times New Roman" w:cs="Times New Roman"/>
          <w:w w:val="100"/>
          <w:lang w:eastAsia="pt-BR"/>
        </w:rPr>
        <w:t>EaD</w:t>
      </w:r>
      <w:proofErr w:type="spellEnd"/>
      <w:r w:rsidR="008357AE">
        <w:rPr>
          <w:rFonts w:ascii="Times New Roman" w:eastAsia="Times New Roman" w:hAnsi="Times New Roman" w:cs="Times New Roman"/>
          <w:w w:val="100"/>
          <w:lang w:eastAsia="pt-BR"/>
        </w:rPr>
        <w:t xml:space="preserve"> na FAJE.</w:t>
      </w:r>
    </w:p>
    <w:p w:rsidR="008357AE" w:rsidRDefault="008357AE" w:rsidP="008357AE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</w:p>
    <w:p w:rsidR="008357AE" w:rsidRDefault="008357AE" w:rsidP="008357AE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w w:val="100"/>
          <w:lang w:eastAsia="pt-BR"/>
        </w:rPr>
        <w:t>Para isso, pretende-se:</w:t>
      </w:r>
    </w:p>
    <w:p w:rsidR="008357AE" w:rsidRPr="0025656F" w:rsidRDefault="008357AE" w:rsidP="008357A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Realizar, como no ano de 2020, um amplo esforço de sensibilização e mobilização da comunidade acadêmica, com o apoio do Setor de Comunicação Integrada para o uso das redes sociais na divulgação da Semana de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, e ações de motivação à participação;</w:t>
      </w:r>
    </w:p>
    <w:p w:rsidR="008357AE" w:rsidRPr="008357AE" w:rsidRDefault="008357AE" w:rsidP="008357A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Manter-se o q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uestionário eletrônico,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elaborado no Google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Docs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,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com questões qualitativas e quantitativas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;</w:t>
      </w:r>
    </w:p>
    <w:p w:rsidR="008357AE" w:rsidRPr="0025656F" w:rsidRDefault="008357AE" w:rsidP="008357A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Aperfeiçoar algumas questões do formulário e criar um formulário próprio para os discentes da pós-graduação;</w:t>
      </w:r>
    </w:p>
    <w:p w:rsidR="008357AE" w:rsidRPr="008357AE" w:rsidRDefault="008357AE" w:rsidP="00C226C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Realizar a semana de </w:t>
      </w:r>
      <w:proofErr w:type="spellStart"/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de 4 a 8 de outubro, totalmente em regime on-line;</w:t>
      </w: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8357AE" w:rsidRPr="008357AE" w:rsidRDefault="008357AE" w:rsidP="00C226C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Realizar um contínuo monitoramento do funcionamento da FAJE durante a pandemia da Covid-19, a fim de adequar o processo avaliativo às mudanças impostas pelo cenário;</w:t>
      </w:r>
    </w:p>
    <w:p w:rsidR="008357AE" w:rsidRPr="008357AE" w:rsidRDefault="008357AE" w:rsidP="00C226C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Aperfeiçoar o trabalho de organização das informações qualitativas dos questionários;</w:t>
      </w:r>
    </w:p>
    <w:p w:rsidR="008357AE" w:rsidRPr="008357AE" w:rsidRDefault="008357AE" w:rsidP="00C226C1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Acompanhar de perto a visita do MEC para </w:t>
      </w:r>
      <w:r w:rsidR="006B0A62">
        <w:rPr>
          <w:rFonts w:ascii="Times New Roman" w:eastAsia="Times New Roman" w:hAnsi="Times New Roman" w:cs="Times New Roman"/>
          <w:color w:val="000000"/>
          <w:w w:val="100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credenciamento do </w:t>
      </w: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EaD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, oferecendo o apoio que se fizer necessário.</w:t>
      </w:r>
    </w:p>
    <w:p w:rsidR="008357AE" w:rsidRDefault="008357AE" w:rsidP="00835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</w:p>
    <w:p w:rsidR="008357AE" w:rsidRDefault="008357AE" w:rsidP="00835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 xml:space="preserve">Cronograma da </w:t>
      </w:r>
      <w:proofErr w:type="spellStart"/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utoa</w:t>
      </w:r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valiação</w:t>
      </w:r>
      <w:proofErr w:type="spellEnd"/>
      <w:r w:rsidRPr="0025656F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 xml:space="preserve"> Institucional</w:t>
      </w:r>
    </w:p>
    <w:p w:rsidR="008357AE" w:rsidRPr="0025656F" w:rsidRDefault="008357AE" w:rsidP="008357AE">
      <w:p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</w:p>
    <w:p w:rsidR="008357AE" w:rsidRPr="0025656F" w:rsidRDefault="008357AE" w:rsidP="008357AE">
      <w:p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As etapas da </w:t>
      </w:r>
      <w:proofErr w:type="spellStart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devem ocorrer segundo o seguinte organograma:</w:t>
      </w:r>
    </w:p>
    <w:p w:rsidR="008357AE" w:rsidRPr="0025656F" w:rsidRDefault="008357AE" w:rsidP="008357AE">
      <w:pPr>
        <w:spacing w:after="0" w:line="240" w:lineRule="auto"/>
        <w:rPr>
          <w:rFonts w:ascii="Times New Roman" w:eastAsia="Times New Roman" w:hAnsi="Times New Roman" w:cs="Times New Roman"/>
          <w:w w:val="100"/>
          <w:lang w:eastAsia="pt-BR"/>
        </w:rPr>
      </w:pPr>
    </w:p>
    <w:p w:rsidR="008357AE" w:rsidRPr="008357AE" w:rsidRDefault="008357AE" w:rsidP="008357AE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>Ela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boração de uma versão inicial dos questionários - </w:t>
      </w:r>
      <w:proofErr w:type="gramStart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Junho</w:t>
      </w:r>
      <w:proofErr w:type="gramEnd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 xml:space="preserve"> e Julho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8357AE" w:rsidRPr="0025656F" w:rsidRDefault="008357AE" w:rsidP="008357AE">
      <w:pPr>
        <w:numPr>
          <w:ilvl w:val="0"/>
          <w:numId w:val="7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Distribuição do protótipo da avaliação entre os gestores para sugestões- </w:t>
      </w:r>
      <w:proofErr w:type="gramStart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Agosto</w:t>
      </w:r>
      <w:proofErr w:type="gramEnd"/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8357AE" w:rsidRPr="0025656F" w:rsidRDefault="008357AE" w:rsidP="008357AE">
      <w:pPr>
        <w:numPr>
          <w:ilvl w:val="0"/>
          <w:numId w:val="8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Ações de sensibilização, divulgação e mobilização da comunidade acadêmica</w:t>
      </w:r>
    </w:p>
    <w:p w:rsidR="008357AE" w:rsidRPr="0025656F" w:rsidRDefault="008357AE" w:rsidP="008357AE">
      <w:pPr>
        <w:numPr>
          <w:ilvl w:val="1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     </w:t>
      </w:r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Setembro e início de outubro</w:t>
      </w:r>
    </w:p>
    <w:p w:rsidR="008357AE" w:rsidRDefault="008357AE" w:rsidP="008357AE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>Autoavaliação</w:t>
      </w:r>
      <w:proofErr w:type="spellEnd"/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- </w:t>
      </w:r>
      <w:r w:rsidRPr="0025656F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Entre os dias </w:t>
      </w:r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04 e 08</w:t>
      </w:r>
      <w:r w:rsidRPr="0025656F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 xml:space="preserve"> de </w:t>
      </w:r>
      <w:proofErr w:type="gramStart"/>
      <w:r w:rsidRPr="0025656F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Outubro</w:t>
      </w:r>
      <w:proofErr w:type="gramEnd"/>
    </w:p>
    <w:p w:rsidR="006B0A62" w:rsidRPr="0025656F" w:rsidRDefault="006B0A62" w:rsidP="008357AE">
      <w:pPr>
        <w:numPr>
          <w:ilvl w:val="0"/>
          <w:numId w:val="9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proofErr w:type="gramStart"/>
      <w:r w:rsidRPr="006B0A62">
        <w:rPr>
          <w:rFonts w:ascii="Times New Roman" w:eastAsia="Times New Roman" w:hAnsi="Times New Roman" w:cs="Times New Roman"/>
          <w:color w:val="000000"/>
          <w:w w:val="100"/>
          <w:lang w:eastAsia="pt-BR"/>
        </w:rPr>
        <w:t>Tabulação  dos</w:t>
      </w:r>
      <w:proofErr w:type="gramEnd"/>
      <w:r w:rsidRPr="006B0A62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dados e organização das respostas</w:t>
      </w:r>
      <w:r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 xml:space="preserve"> – outubro e início de novembro</w:t>
      </w:r>
    </w:p>
    <w:p w:rsidR="00A64A47" w:rsidRPr="00A64A47" w:rsidRDefault="008357AE" w:rsidP="003A77D8">
      <w:pPr>
        <w:numPr>
          <w:ilvl w:val="0"/>
          <w:numId w:val="1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A64A47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Distribuição das considerações iniciais entre os gestores - </w:t>
      </w:r>
      <w:proofErr w:type="gramStart"/>
      <w:r w:rsidRPr="00A64A47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Novembro</w:t>
      </w:r>
      <w:proofErr w:type="gramEnd"/>
      <w:r w:rsidRPr="00A64A47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 xml:space="preserve"> </w:t>
      </w:r>
    </w:p>
    <w:p w:rsidR="008357AE" w:rsidRPr="00A64A47" w:rsidRDefault="008357AE" w:rsidP="003A77D8">
      <w:pPr>
        <w:numPr>
          <w:ilvl w:val="0"/>
          <w:numId w:val="1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r w:rsidRPr="00A64A47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Respostas dos gestores – </w:t>
      </w:r>
      <w:r w:rsidR="00A64A47" w:rsidRPr="00A64A47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dezembro</w:t>
      </w:r>
    </w:p>
    <w:p w:rsidR="008357AE" w:rsidRPr="008357AE" w:rsidRDefault="008357AE" w:rsidP="008357AE">
      <w:pPr>
        <w:numPr>
          <w:ilvl w:val="0"/>
          <w:numId w:val="1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r w:rsidRPr="00061B1C">
        <w:rPr>
          <w:rFonts w:ascii="Times New Roman" w:eastAsia="Times New Roman" w:hAnsi="Times New Roman" w:cs="Times New Roman"/>
          <w:color w:val="000000"/>
          <w:w w:val="100"/>
          <w:lang w:eastAsia="pt-BR"/>
        </w:rPr>
        <w:t>Elaboração do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relatório – </w:t>
      </w:r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janeiro e fevereiro de 2022</w:t>
      </w:r>
    </w:p>
    <w:p w:rsidR="008357AE" w:rsidRPr="008357AE" w:rsidRDefault="008357AE" w:rsidP="008357AE">
      <w:pPr>
        <w:numPr>
          <w:ilvl w:val="0"/>
          <w:numId w:val="1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Envio do relatório para o MEC – </w:t>
      </w:r>
      <w:proofErr w:type="gramStart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Março</w:t>
      </w:r>
      <w:proofErr w:type="gramEnd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 xml:space="preserve"> de 2022</w:t>
      </w:r>
      <w:bookmarkStart w:id="0" w:name="_GoBack"/>
      <w:bookmarkEnd w:id="0"/>
    </w:p>
    <w:p w:rsidR="008357AE" w:rsidRDefault="008357AE" w:rsidP="008357AE">
      <w:pPr>
        <w:numPr>
          <w:ilvl w:val="0"/>
          <w:numId w:val="11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Divulgação dos resultados para a comunidade acadêmica – </w:t>
      </w:r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abril de 2022</w:t>
      </w:r>
    </w:p>
    <w:p w:rsidR="008357AE" w:rsidRPr="008357AE" w:rsidRDefault="008357AE" w:rsidP="0083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</w:p>
    <w:p w:rsidR="008357AE" w:rsidRDefault="008357AE" w:rsidP="0083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</w:p>
    <w:p w:rsidR="008357AE" w:rsidRPr="008357AE" w:rsidRDefault="008357AE" w:rsidP="008357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b/>
          <w:bCs/>
          <w:color w:val="000000"/>
          <w:w w:val="100"/>
          <w:lang w:eastAsia="pt-BR"/>
        </w:rPr>
        <w:t>Cronograma da Pesquisa dos Egressos</w:t>
      </w:r>
    </w:p>
    <w:p w:rsidR="008357AE" w:rsidRPr="008357AE" w:rsidRDefault="008357AE" w:rsidP="008357AE">
      <w:pPr>
        <w:spacing w:after="0" w:line="240" w:lineRule="auto"/>
        <w:jc w:val="both"/>
        <w:rPr>
          <w:rFonts w:ascii="Times New Roman" w:eastAsia="Times New Roman" w:hAnsi="Times New Roman" w:cs="Times New Roman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As etapas da pesquisa dos egressos devem ocorrer segundo o seguinte organograma:</w:t>
      </w:r>
    </w:p>
    <w:p w:rsidR="008357AE" w:rsidRPr="008357AE" w:rsidRDefault="008357AE" w:rsidP="008357AE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Elaboração de uma versão inicial da Pesquisa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- </w:t>
      </w:r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Junho</w:t>
      </w: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8357AE" w:rsidRPr="008357AE" w:rsidRDefault="008357AE" w:rsidP="008357AE">
      <w:pPr>
        <w:numPr>
          <w:ilvl w:val="0"/>
          <w:numId w:val="3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Envio dos questionários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- </w:t>
      </w:r>
      <w:proofErr w:type="gramStart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Agosto</w:t>
      </w:r>
      <w:proofErr w:type="gramEnd"/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8357AE" w:rsidRDefault="008357AE" w:rsidP="0040111A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Análise dos Questionários - </w:t>
      </w:r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Setembro</w:t>
      </w: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</w:p>
    <w:p w:rsidR="008357AE" w:rsidRPr="00271278" w:rsidRDefault="008357AE" w:rsidP="00271278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Elaboração de relatório com resultados – </w:t>
      </w:r>
      <w:proofErr w:type="gramStart"/>
      <w:r w:rsidRPr="008357AE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Outubro</w:t>
      </w:r>
      <w:proofErr w:type="gramEnd"/>
    </w:p>
    <w:p w:rsidR="008357AE" w:rsidRPr="00EB7634" w:rsidRDefault="008357AE" w:rsidP="0040111A">
      <w:pPr>
        <w:numPr>
          <w:ilvl w:val="0"/>
          <w:numId w:val="5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 w:rsidRPr="008357AE">
        <w:rPr>
          <w:rFonts w:ascii="Times New Roman" w:eastAsia="Times New Roman" w:hAnsi="Times New Roman" w:cs="Times New Roman"/>
          <w:color w:val="000000"/>
          <w:w w:val="100"/>
          <w:lang w:eastAsia="pt-BR"/>
        </w:rPr>
        <w:t>Divulgação dos resultados para a comunidade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  <w:r w:rsidR="00EB7634">
        <w:rPr>
          <w:rFonts w:ascii="Times New Roman" w:eastAsia="Times New Roman" w:hAnsi="Times New Roman" w:cs="Times New Roman"/>
          <w:color w:val="000000"/>
          <w:w w:val="100"/>
          <w:lang w:eastAsia="pt-BR"/>
        </w:rPr>
        <w:t>–</w:t>
      </w:r>
      <w:r>
        <w:rPr>
          <w:rFonts w:ascii="Times New Roman" w:eastAsia="Times New Roman" w:hAnsi="Times New Roman" w:cs="Times New Roman"/>
          <w:color w:val="000000"/>
          <w:w w:val="100"/>
          <w:lang w:eastAsia="pt-BR"/>
        </w:rPr>
        <w:t xml:space="preserve"> </w:t>
      </w:r>
      <w:proofErr w:type="gramStart"/>
      <w:r w:rsidR="00271278" w:rsidRPr="00271278"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Novembro</w:t>
      </w:r>
      <w:proofErr w:type="gramEnd"/>
    </w:p>
    <w:p w:rsidR="00EB7634" w:rsidRDefault="00EB7634" w:rsidP="00EB7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</w:p>
    <w:p w:rsidR="00EB7634" w:rsidRDefault="00EB7634" w:rsidP="00EB7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</w:p>
    <w:p w:rsidR="00EB7634" w:rsidRDefault="00EB7634" w:rsidP="00EB76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</w:p>
    <w:p w:rsidR="00EB7634" w:rsidRDefault="00EB7634" w:rsidP="00EB76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Belo Horizonte, março de 2021</w:t>
      </w:r>
    </w:p>
    <w:p w:rsidR="00EB7634" w:rsidRPr="008357AE" w:rsidRDefault="00EB7634" w:rsidP="00EB76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w w:val="1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w w:val="100"/>
          <w:lang w:eastAsia="pt-BR"/>
        </w:rPr>
        <w:t>Comissão Própria de Avaliação</w:t>
      </w:r>
    </w:p>
    <w:p w:rsidR="003C039F" w:rsidRDefault="003C039F"/>
    <w:sectPr w:rsidR="003C0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19C6"/>
    <w:multiLevelType w:val="multilevel"/>
    <w:tmpl w:val="CA24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36992"/>
    <w:multiLevelType w:val="hybridMultilevel"/>
    <w:tmpl w:val="AE60270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23D7A6F"/>
    <w:multiLevelType w:val="multilevel"/>
    <w:tmpl w:val="A712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D0177"/>
    <w:multiLevelType w:val="multilevel"/>
    <w:tmpl w:val="CD7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3"/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3"/>
    <w:lvlOverride w:ilvl="1">
      <w:lvl w:ilvl="1">
        <w:numFmt w:val="lowerLetter"/>
        <w:lvlText w:val="%2."/>
        <w:lvlJc w:val="left"/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E"/>
    <w:rsid w:val="00271278"/>
    <w:rsid w:val="003C039F"/>
    <w:rsid w:val="006B0A62"/>
    <w:rsid w:val="008357AE"/>
    <w:rsid w:val="00A64A47"/>
    <w:rsid w:val="00E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2D08"/>
  <w15:chartTrackingRefBased/>
  <w15:docId w15:val="{35E2D2CE-B6AD-49D0-8239-713826D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w w:val="95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w w:val="100"/>
      <w:lang w:eastAsia="pt-BR"/>
    </w:rPr>
  </w:style>
  <w:style w:type="paragraph" w:styleId="PargrafodaLista">
    <w:name w:val="List Paragraph"/>
    <w:basedOn w:val="Normal"/>
    <w:uiPriority w:val="34"/>
    <w:qFormat/>
    <w:rsid w:val="0083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Cruz</dc:creator>
  <cp:keywords/>
  <dc:description/>
  <cp:lastModifiedBy>Graziela Cruz</cp:lastModifiedBy>
  <cp:revision>4</cp:revision>
  <dcterms:created xsi:type="dcterms:W3CDTF">2021-03-25T22:01:00Z</dcterms:created>
  <dcterms:modified xsi:type="dcterms:W3CDTF">2021-03-26T18:48:00Z</dcterms:modified>
</cp:coreProperties>
</file>